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BA7836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BA7836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BA7836">
              <w:rPr>
                <w:rFonts w:asciiTheme="minorHAnsi" w:hAnsiTheme="minorHAnsi"/>
                <w:lang w:val="vi-VN"/>
              </w:rPr>
              <w:t>90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BA7836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BA7836" w:rsidRDefault="002201B0" w:rsidP="00BA7836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BA7836">
              <w:rPr>
                <w:rFonts w:ascii="Times New Roman" w:hAnsi="Times New Roman"/>
                <w:i/>
                <w:lang w:val="vi-VN"/>
              </w:rPr>
              <w:t>18</w:t>
            </w:r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="00757848">
              <w:rPr>
                <w:rFonts w:ascii="Times New Roman" w:hAnsi="Times New Roman"/>
                <w:i/>
              </w:rPr>
              <w:t xml:space="preserve"> năm  20</w:t>
            </w:r>
            <w:r w:rsidR="00BA7836">
              <w:rPr>
                <w:rFonts w:ascii="Times New Roman" w:hAnsi="Times New Roman"/>
                <w:i/>
                <w:lang w:val="vi-VN"/>
              </w:rPr>
              <w:t>20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BA7836" w:rsidRDefault="00BA7836" w:rsidP="002201B0">
      <w:pPr>
        <w:jc w:val="center"/>
        <w:rPr>
          <w:rFonts w:ascii="Times New Roman" w:hAnsi="Times New Roman"/>
          <w:b/>
          <w:sz w:val="29"/>
          <w:szCs w:val="29"/>
          <w:lang w:val="vi-VN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20</w:t>
      </w:r>
      <w:r>
        <w:rPr>
          <w:rFonts w:ascii="Times New Roman" w:hAnsi="Times New Roman"/>
          <w:b/>
          <w:sz w:val="29"/>
          <w:szCs w:val="29"/>
          <w:lang w:val="vi-VN"/>
        </w:rPr>
        <w:t>20</w:t>
      </w:r>
    </w:p>
    <w:p w:rsidR="002201B0" w:rsidRDefault="00BA7836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</w:t>
      </w:r>
      <w:bookmarkStart w:id="0" w:name="_GoBack"/>
      <w:bookmarkEnd w:id="0"/>
      <w:r w:rsidRPr="005C6F3B">
        <w:rPr>
          <w:rFonts w:ascii="Times New Roman" w:hAnsi="Times New Roman"/>
        </w:rPr>
        <w:t xml:space="preserve">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BA7836" w:rsidRPr="00BA7836" w:rsidRDefault="00BA7836" w:rsidP="002201B0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>
        <w:rPr>
          <w:lang w:val="pt-BR"/>
        </w:rPr>
        <w:t>40/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>
        <w:rPr>
          <w:lang w:val="pt-BR"/>
        </w:rPr>
        <w:t>13/01/</w:t>
      </w:r>
      <w:r w:rsidRPr="00047C18">
        <w:rPr>
          <w:lang w:val="pt-BR"/>
        </w:rPr>
        <w:t>20</w:t>
      </w:r>
      <w:r>
        <w:rPr>
          <w:lang w:val="pt-BR"/>
        </w:rPr>
        <w:t>20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20</w:t>
      </w:r>
      <w:r>
        <w:rPr>
          <w:rFonts w:ascii="Times New Roman" w:hAnsi="Times New Roman"/>
          <w:lang w:val="vi-VN"/>
        </w:rPr>
        <w:t>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Đối chiếu số liệu khớp đúng giữa UBND xã và Kho bạc nhà nước 6 tháng đầu năm 20</w:t>
      </w:r>
      <w:r w:rsidR="00BA7836"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>;</w:t>
      </w:r>
    </w:p>
    <w:p w:rsidR="002201B0" w:rsidRPr="00101813" w:rsidRDefault="002201B0" w:rsidP="00101813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</w:t>
      </w:r>
      <w:r w:rsidR="00757848">
        <w:rPr>
          <w:rFonts w:ascii="Times New Roman" w:hAnsi="Times New Roman"/>
        </w:rPr>
        <w:t>ch nhà nước 6 tháng đầu năm 20</w:t>
      </w:r>
      <w:r w:rsidR="00BA7836"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BA7836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B0141"/>
    <w:rsid w:val="00101813"/>
    <w:rsid w:val="002201B0"/>
    <w:rsid w:val="004E47C0"/>
    <w:rsid w:val="005824B0"/>
    <w:rsid w:val="006C3736"/>
    <w:rsid w:val="00757848"/>
    <w:rsid w:val="00B11427"/>
    <w:rsid w:val="00BA783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44DD-E892-46E4-9D84-A438126357D6}"/>
</file>

<file path=customXml/itemProps2.xml><?xml version="1.0" encoding="utf-8"?>
<ds:datastoreItem xmlns:ds="http://schemas.openxmlformats.org/officeDocument/2006/customXml" ds:itemID="{7589A38B-9526-429A-AA35-62A9526EFF2F}"/>
</file>

<file path=customXml/itemProps3.xml><?xml version="1.0" encoding="utf-8"?>
<ds:datastoreItem xmlns:ds="http://schemas.openxmlformats.org/officeDocument/2006/customXml" ds:itemID="{7A222120-D987-4E69-8306-EB7CAF65A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5</cp:revision>
  <cp:lastPrinted>2018-11-12T02:18:00Z</cp:lastPrinted>
  <dcterms:created xsi:type="dcterms:W3CDTF">2018-11-12T01:51:00Z</dcterms:created>
  <dcterms:modified xsi:type="dcterms:W3CDTF">2023-09-08T08:29:00Z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50700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